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50" w:rsidRDefault="002D4550" w:rsidP="00D732FC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t>Lesson Plan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20"/>
        <w:gridCol w:w="1120"/>
        <w:gridCol w:w="160"/>
        <w:gridCol w:w="460"/>
        <w:gridCol w:w="5380"/>
        <w:gridCol w:w="1460"/>
      </w:tblGrid>
      <w:tr w:rsidR="002D4550" w:rsidTr="00C936BA">
        <w:trPr>
          <w:gridBefore w:val="1"/>
          <w:gridAfter w:val="1"/>
          <w:wBefore w:w="20" w:type="dxa"/>
          <w:wAfter w:w="1460" w:type="dxa"/>
          <w:trHeight w:val="276"/>
        </w:trPr>
        <w:tc>
          <w:tcPr>
            <w:tcW w:w="2100" w:type="dxa"/>
            <w:gridSpan w:val="3"/>
            <w:vAlign w:val="bottom"/>
            <w:hideMark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Name of the Faculty</w:t>
            </w:r>
          </w:p>
        </w:tc>
        <w:tc>
          <w:tcPr>
            <w:tcW w:w="460" w:type="dxa"/>
            <w:vAlign w:val="bottom"/>
            <w:hideMark/>
          </w:tcPr>
          <w:p w:rsidR="002D4550" w:rsidRDefault="002D4550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0" w:type="dxa"/>
            <w:vAlign w:val="bottom"/>
            <w:hideMark/>
          </w:tcPr>
          <w:p w:rsidR="002D4550" w:rsidRDefault="002D4550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Krishan Lal</w:t>
            </w:r>
          </w:p>
        </w:tc>
      </w:tr>
      <w:tr w:rsidR="002D4550" w:rsidTr="00C936BA">
        <w:trPr>
          <w:gridBefore w:val="1"/>
          <w:gridAfter w:val="1"/>
          <w:wBefore w:w="20" w:type="dxa"/>
          <w:wAfter w:w="1460" w:type="dxa"/>
          <w:trHeight w:val="518"/>
        </w:trPr>
        <w:tc>
          <w:tcPr>
            <w:tcW w:w="2100" w:type="dxa"/>
            <w:gridSpan w:val="3"/>
            <w:vAlign w:val="bottom"/>
            <w:hideMark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Discipline</w:t>
            </w:r>
          </w:p>
        </w:tc>
        <w:tc>
          <w:tcPr>
            <w:tcW w:w="460" w:type="dxa"/>
            <w:vAlign w:val="bottom"/>
            <w:hideMark/>
          </w:tcPr>
          <w:p w:rsidR="002D4550" w:rsidRDefault="002D4550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0" w:type="dxa"/>
            <w:vAlign w:val="bottom"/>
            <w:hideMark/>
          </w:tcPr>
          <w:p w:rsidR="002D4550" w:rsidRDefault="002D4550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Computer Engineering</w:t>
            </w:r>
          </w:p>
        </w:tc>
      </w:tr>
      <w:tr w:rsidR="002D4550" w:rsidTr="00C936BA">
        <w:trPr>
          <w:gridBefore w:val="1"/>
          <w:gridAfter w:val="1"/>
          <w:wBefore w:w="20" w:type="dxa"/>
          <w:wAfter w:w="1460" w:type="dxa"/>
          <w:trHeight w:val="569"/>
        </w:trPr>
        <w:tc>
          <w:tcPr>
            <w:tcW w:w="2100" w:type="dxa"/>
            <w:gridSpan w:val="3"/>
            <w:vAlign w:val="bottom"/>
            <w:hideMark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Semester</w:t>
            </w:r>
          </w:p>
        </w:tc>
        <w:tc>
          <w:tcPr>
            <w:tcW w:w="460" w:type="dxa"/>
            <w:vAlign w:val="bottom"/>
            <w:hideMark/>
          </w:tcPr>
          <w:p w:rsidR="002D4550" w:rsidRDefault="002D4550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0" w:type="dxa"/>
            <w:vAlign w:val="bottom"/>
            <w:hideMark/>
          </w:tcPr>
          <w:p w:rsidR="002D4550" w:rsidRDefault="002D4550">
            <w:pPr>
              <w:spacing w:line="0" w:lineRule="atLeast"/>
              <w:ind w:left="32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48"/>
                <w:vertAlign w:val="subscript"/>
              </w:rPr>
              <w:t>6</w:t>
            </w:r>
            <w:r w:rsidRPr="00D732FC">
              <w:rPr>
                <w:rFonts w:ascii="Times New Roman" w:eastAsia="Times New Roman" w:hAnsi="Times New Roman"/>
                <w:sz w:val="16"/>
                <w:vertAlign w:val="superscript"/>
              </w:rPr>
              <w:t>th</w:t>
            </w:r>
          </w:p>
        </w:tc>
      </w:tr>
      <w:tr w:rsidR="002D4550" w:rsidTr="00C936BA">
        <w:trPr>
          <w:gridBefore w:val="1"/>
          <w:gridAfter w:val="1"/>
          <w:wBefore w:w="20" w:type="dxa"/>
          <w:wAfter w:w="1460" w:type="dxa"/>
          <w:trHeight w:val="465"/>
        </w:trPr>
        <w:tc>
          <w:tcPr>
            <w:tcW w:w="2100" w:type="dxa"/>
            <w:gridSpan w:val="3"/>
            <w:vAlign w:val="bottom"/>
            <w:hideMark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Subject</w:t>
            </w:r>
          </w:p>
        </w:tc>
        <w:tc>
          <w:tcPr>
            <w:tcW w:w="460" w:type="dxa"/>
            <w:vAlign w:val="bottom"/>
            <w:hideMark/>
          </w:tcPr>
          <w:p w:rsidR="002D4550" w:rsidRDefault="002D4550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0" w:type="dxa"/>
            <w:vAlign w:val="bottom"/>
            <w:hideMark/>
          </w:tcPr>
          <w:p w:rsidR="002D4550" w:rsidRDefault="002D4550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ENTREPRENEURSHIP DEVELOPMENT AND</w:t>
            </w:r>
          </w:p>
        </w:tc>
      </w:tr>
      <w:tr w:rsidR="002D4550" w:rsidTr="00C936BA">
        <w:trPr>
          <w:gridBefore w:val="1"/>
          <w:gridAfter w:val="1"/>
          <w:wBefore w:w="20" w:type="dxa"/>
          <w:wAfter w:w="1460" w:type="dxa"/>
          <w:trHeight w:val="322"/>
        </w:trPr>
        <w:tc>
          <w:tcPr>
            <w:tcW w:w="2100" w:type="dxa"/>
            <w:gridSpan w:val="3"/>
            <w:vAlign w:val="bottom"/>
            <w:hideMark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</w:t>
            </w:r>
          </w:p>
        </w:tc>
        <w:tc>
          <w:tcPr>
            <w:tcW w:w="460" w:type="dxa"/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80" w:type="dxa"/>
            <w:vAlign w:val="bottom"/>
            <w:hideMark/>
          </w:tcPr>
          <w:p w:rsidR="002D4550" w:rsidRDefault="002D4550">
            <w:pPr>
              <w:spacing w:line="0" w:lineRule="atLeast"/>
              <w:ind w:left="3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MANAGEMENT</w:t>
            </w:r>
          </w:p>
        </w:tc>
      </w:tr>
      <w:tr w:rsidR="002D4550" w:rsidTr="00C936BA">
        <w:trPr>
          <w:gridBefore w:val="1"/>
          <w:gridAfter w:val="1"/>
          <w:wBefore w:w="20" w:type="dxa"/>
          <w:wAfter w:w="1460" w:type="dxa"/>
          <w:trHeight w:val="514"/>
        </w:trPr>
        <w:tc>
          <w:tcPr>
            <w:tcW w:w="2100" w:type="dxa"/>
            <w:gridSpan w:val="3"/>
            <w:vAlign w:val="bottom"/>
            <w:hideMark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Lesson Plan duration</w:t>
            </w:r>
          </w:p>
        </w:tc>
        <w:tc>
          <w:tcPr>
            <w:tcW w:w="460" w:type="dxa"/>
            <w:vAlign w:val="bottom"/>
            <w:hideMark/>
          </w:tcPr>
          <w:p w:rsidR="002D4550" w:rsidRDefault="002D4550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0" w:type="dxa"/>
            <w:vAlign w:val="bottom"/>
            <w:hideMark/>
          </w:tcPr>
          <w:p w:rsidR="002D4550" w:rsidRDefault="00A661BD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 weeks (from January, 2019</w:t>
            </w:r>
            <w:r w:rsidR="002D4550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to April, 2019</w:t>
            </w:r>
            <w:r w:rsidR="002D4550">
              <w:rPr>
                <w:rFonts w:ascii="Times New Roman" w:eastAsia="Times New Roman" w:hAnsi="Times New Roman"/>
                <w:sz w:val="24"/>
              </w:rPr>
              <w:t>)</w:t>
            </w:r>
          </w:p>
        </w:tc>
      </w:tr>
      <w:tr w:rsidR="002D4550" w:rsidTr="00C936BA">
        <w:trPr>
          <w:gridBefore w:val="1"/>
          <w:gridAfter w:val="1"/>
          <w:wBefore w:w="20" w:type="dxa"/>
          <w:wAfter w:w="1460" w:type="dxa"/>
          <w:trHeight w:val="516"/>
        </w:trPr>
        <w:tc>
          <w:tcPr>
            <w:tcW w:w="2100" w:type="dxa"/>
            <w:gridSpan w:val="3"/>
            <w:vAlign w:val="bottom"/>
            <w:hideMark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Work load per week</w:t>
            </w:r>
          </w:p>
        </w:tc>
        <w:tc>
          <w:tcPr>
            <w:tcW w:w="460" w:type="dxa"/>
            <w:vAlign w:val="bottom"/>
            <w:hideMark/>
          </w:tcPr>
          <w:p w:rsidR="002D4550" w:rsidRDefault="002D4550">
            <w:pPr>
              <w:spacing w:line="0" w:lineRule="atLeast"/>
              <w:ind w:right="22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:</w:t>
            </w:r>
          </w:p>
        </w:tc>
        <w:tc>
          <w:tcPr>
            <w:tcW w:w="5380" w:type="dxa"/>
            <w:vAlign w:val="bottom"/>
            <w:hideMark/>
          </w:tcPr>
          <w:p w:rsidR="002D4550" w:rsidRDefault="002D4550">
            <w:pPr>
              <w:spacing w:line="0" w:lineRule="atLeast"/>
              <w:ind w:left="3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Lecture – 03</w:t>
            </w:r>
          </w:p>
        </w:tc>
      </w:tr>
      <w:tr w:rsidR="002D4550" w:rsidTr="00C936BA">
        <w:trPr>
          <w:trHeight w:val="283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Week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0" w:lineRule="atLeast"/>
              <w:ind w:left="28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Theory</w:t>
            </w:r>
          </w:p>
        </w:tc>
      </w:tr>
      <w:tr w:rsidR="002D4550" w:rsidTr="00C936BA">
        <w:trPr>
          <w:trHeight w:val="26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0" w:lineRule="exac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Lecture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0" w:lineRule="exact"/>
              <w:ind w:left="34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Topic</w:t>
            </w:r>
          </w:p>
        </w:tc>
      </w:tr>
      <w:tr w:rsidR="002D4550" w:rsidTr="00C936BA">
        <w:trPr>
          <w:trHeight w:val="28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Day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0" w:lineRule="atLeast"/>
              <w:ind w:left="24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(Including assessment/test)</w:t>
            </w:r>
          </w:p>
        </w:tc>
      </w:tr>
      <w:tr w:rsidR="002D4550" w:rsidTr="00C936BA">
        <w:trPr>
          <w:trHeight w:val="27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1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13"/>
              </w:rPr>
              <w:t>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1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13"/>
              </w:rPr>
              <w:t>st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Introduction: Concept /Meaning and need of entrepreneurship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3"/>
              </w:rPr>
              <w:t>nd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Qualities and functions of entrepreneur and barriers in entrepreneurship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Sole proprietorship and partnership forms of business organization</w:t>
            </w:r>
          </w:p>
        </w:tc>
      </w:tr>
      <w:tr w:rsidR="002D4550" w:rsidTr="00C936BA">
        <w:trPr>
          <w:trHeight w:val="26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2</w:t>
            </w:r>
            <w:r>
              <w:rPr>
                <w:rFonts w:ascii="Times New Roman" w:eastAsia="Times New Roman" w:hAnsi="Times New Roman"/>
                <w:sz w:val="13"/>
              </w:rPr>
              <w:t>nd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Schemes of assistance by entrepreneurial support agencies at National</w:t>
            </w:r>
          </w:p>
        </w:tc>
      </w:tr>
      <w:tr w:rsidR="002D4550" w:rsidTr="00C936BA">
        <w:trPr>
          <w:trHeight w:val="26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level organization</w:t>
            </w:r>
          </w:p>
        </w:tc>
      </w:tr>
      <w:tr w:rsidR="002D4550" w:rsidTr="00C936BA">
        <w:trPr>
          <w:trHeight w:val="27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Schemes of assistance by entrepreneurial support agencies at State level</w:t>
            </w:r>
          </w:p>
        </w:tc>
      </w:tr>
      <w:tr w:rsidR="002D4550" w:rsidTr="00C936BA">
        <w:trPr>
          <w:trHeight w:val="26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organization</w:t>
            </w:r>
          </w:p>
        </w:tc>
      </w:tr>
      <w:tr w:rsidR="002D4550" w:rsidTr="00C936BA">
        <w:trPr>
          <w:trHeight w:val="273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2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Schemes of assistance by entrepreneurial support agencies at District level</w:t>
            </w:r>
          </w:p>
        </w:tc>
      </w:tr>
      <w:tr w:rsidR="002D4550" w:rsidTr="00C936BA">
        <w:trPr>
          <w:trHeight w:val="26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organization</w:t>
            </w:r>
          </w:p>
        </w:tc>
      </w:tr>
      <w:tr w:rsidR="002D4550" w:rsidTr="00C936BA">
        <w:trPr>
          <w:trHeight w:val="27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1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3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1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NSIC, NRDC, DC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MSME, SIDBI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Commercial Banks, SFC’s TCO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4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10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KVIB, DIC</w:t>
            </w:r>
          </w:p>
        </w:tc>
      </w:tr>
      <w:tr w:rsidR="002D4550" w:rsidTr="00C936BA">
        <w:trPr>
          <w:trHeight w:val="26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jc w:val="center"/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11</w:t>
            </w:r>
            <w:r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Technology Business Incubators (TBI) Science and Technology</w:t>
            </w:r>
          </w:p>
        </w:tc>
      </w:tr>
      <w:tr w:rsidR="002D4550" w:rsidTr="00C936BA">
        <w:trPr>
          <w:trHeight w:val="264"/>
        </w:trPr>
        <w:tc>
          <w:tcPr>
            <w:tcW w:w="8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Entrepreneur Parks</w:t>
            </w:r>
          </w:p>
        </w:tc>
      </w:tr>
      <w:tr w:rsidR="002D4550" w:rsidTr="00C936BA">
        <w:trPr>
          <w:trHeight w:val="44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2D4550" w:rsidTr="00C936BA">
        <w:trPr>
          <w:trHeight w:val="26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jc w:val="center"/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12</w:t>
            </w:r>
            <w:r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Market Survey and Opportunity Identification: Scanning of the business</w:t>
            </w:r>
          </w:p>
        </w:tc>
      </w:tr>
      <w:tr w:rsidR="002D4550" w:rsidTr="00C936BA">
        <w:trPr>
          <w:trHeight w:val="264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environment</w:t>
            </w:r>
          </w:p>
        </w:tc>
      </w:tr>
      <w:tr w:rsidR="002D4550" w:rsidTr="00C936BA">
        <w:trPr>
          <w:trHeight w:val="27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8" w:lineRule="exac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32"/>
                <w:vertAlign w:val="subscript"/>
              </w:rPr>
              <w:t>5</w:t>
            </w:r>
            <w:r>
              <w:rPr>
                <w:rFonts w:ascii="Times New Roman" w:eastAsia="Times New Roman" w:hAnsi="Times New Roman"/>
                <w:sz w:val="14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8" w:lineRule="exac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32"/>
                <w:vertAlign w:val="subscript"/>
              </w:rPr>
              <w:t>13</w:t>
            </w:r>
            <w:r>
              <w:rPr>
                <w:rFonts w:ascii="Times New Roman" w:eastAsia="Times New Roman" w:hAnsi="Times New Roman"/>
                <w:sz w:val="14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Salient features of National and State industrial policies and resultant</w:t>
            </w:r>
          </w:p>
        </w:tc>
      </w:tr>
      <w:tr w:rsidR="002D4550" w:rsidTr="00C936BA">
        <w:trPr>
          <w:trHeight w:val="269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business opportunities</w:t>
            </w:r>
          </w:p>
        </w:tc>
      </w:tr>
      <w:tr w:rsidR="002D4550" w:rsidTr="00C936BA">
        <w:trPr>
          <w:trHeight w:val="271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1" w:lineRule="exact"/>
              <w:jc w:val="center"/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14</w:t>
            </w:r>
            <w:r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Supply in potential areas of growth,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15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Types and conduct of market survey &amp; Assessment of demand</w:t>
            </w:r>
          </w:p>
        </w:tc>
      </w:tr>
      <w:tr w:rsidR="002D4550" w:rsidTr="00C936BA">
        <w:trPr>
          <w:trHeight w:val="268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6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jc w:val="center"/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w w:val="91"/>
                <w:sz w:val="23"/>
              </w:rPr>
              <w:t>16</w:t>
            </w:r>
            <w:r>
              <w:rPr>
                <w:rFonts w:ascii="Times New Roman" w:eastAsia="Times New Roman" w:hAnsi="Times New Roman"/>
                <w:w w:val="91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Identifying business opportunity, Considerations in product selection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17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ind w:left="80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st</w:t>
            </w:r>
            <w:r>
              <w:rPr>
                <w:rFonts w:ascii="Times New Roman" w:eastAsia="Times New Roman" w:hAnsi="Times New Roman"/>
                <w:sz w:val="23"/>
              </w:rPr>
              <w:t xml:space="preserve"> sessional test (Tentative)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18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Assessment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7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19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Project report Preparation</w:t>
            </w:r>
          </w:p>
        </w:tc>
      </w:tr>
      <w:tr w:rsidR="002D4550" w:rsidTr="00C936BA">
        <w:trPr>
          <w:trHeight w:val="266"/>
        </w:trPr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jc w:val="center"/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w w:val="93"/>
                <w:sz w:val="23"/>
              </w:rPr>
              <w:t>20</w:t>
            </w:r>
            <w:r>
              <w:rPr>
                <w:rFonts w:ascii="Times New Roman" w:eastAsia="Times New Roman" w:hAnsi="Times New Roman"/>
                <w:w w:val="93"/>
                <w:sz w:val="30"/>
                <w:vertAlign w:val="superscript"/>
              </w:rPr>
              <w:t>th</w:t>
            </w:r>
          </w:p>
        </w:tc>
        <w:tc>
          <w:tcPr>
            <w:tcW w:w="74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Preliminary project report</w:t>
            </w:r>
          </w:p>
        </w:tc>
      </w:tr>
    </w:tbl>
    <w:p w:rsidR="002D4550" w:rsidRDefault="00FB1096" w:rsidP="002D4550">
      <w:pPr>
        <w:spacing w:line="20" w:lineRule="exact"/>
        <w:rPr>
          <w:rFonts w:ascii="Times New Roman" w:eastAsia="Times New Roman" w:hAnsi="Times New Roman" w:cs="Arial"/>
          <w:sz w:val="24"/>
          <w:szCs w:val="20"/>
        </w:rPr>
      </w:pPr>
      <w:r w:rsidRPr="00FB1096">
        <w:rPr>
          <w:rFonts w:ascii="Calibri" w:hAnsi="Calibri" w:cs="Arial"/>
          <w:noProof/>
          <w:sz w:val="20"/>
          <w:szCs w:val="20"/>
        </w:rPr>
        <w:pict>
          <v:rect id="Rectangle 4" o:spid="_x0000_s1026" style="position:absolute;margin-left:469.3pt;margin-top:-128.9pt;width:1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NoGgIAADk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" fillcolor="black" strokecolor="whit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120"/>
        <w:gridCol w:w="7460"/>
      </w:tblGrid>
      <w:tr w:rsidR="002D4550" w:rsidTr="002D4550">
        <w:trPr>
          <w:trHeight w:val="28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2"/>
            <w:bookmarkEnd w:id="0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86" w:lineRule="exact"/>
              <w:ind w:left="38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st</w:t>
            </w:r>
          </w:p>
        </w:tc>
        <w:tc>
          <w:tcPr>
            <w:tcW w:w="7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Detailed project report including technical, economic</w:t>
            </w:r>
          </w:p>
        </w:tc>
      </w:tr>
      <w:tr w:rsidR="002D4550" w:rsidTr="002D4550">
        <w:trPr>
          <w:trHeight w:val="32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28" w:lineRule="exact"/>
              <w:jc w:val="center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38"/>
                <w:vertAlign w:val="subscript"/>
              </w:rPr>
              <w:t>8</w:t>
            </w:r>
            <w:r>
              <w:rPr>
                <w:rFonts w:ascii="Times New Roman" w:eastAsia="Times New Roman" w:hAnsi="Times New Roman"/>
                <w:sz w:val="14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27" w:lineRule="exact"/>
              <w:ind w:left="34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22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nd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Detailed project report including market feasibility</w:t>
            </w:r>
          </w:p>
        </w:tc>
      </w:tr>
      <w:tr w:rsidR="002D4550" w:rsidTr="002D4550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6" w:lineRule="exact"/>
              <w:ind w:left="36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0"/>
                <w:vertAlign w:val="subscript"/>
              </w:rPr>
              <w:t>23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Common errors in project report preparations</w:t>
            </w:r>
          </w:p>
        </w:tc>
      </w:tr>
      <w:tr w:rsidR="002D4550" w:rsidTr="002D4550">
        <w:trPr>
          <w:trHeight w:val="32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22" w:lineRule="exact"/>
              <w:ind w:left="36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24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Exercises on preparation of project report</w:t>
            </w:r>
          </w:p>
        </w:tc>
      </w:tr>
      <w:tr w:rsidR="002D4550" w:rsidTr="002D4550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9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25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Management: Definitions and importance of management,</w:t>
            </w:r>
          </w:p>
        </w:tc>
      </w:tr>
      <w:tr w:rsidR="002D4550" w:rsidTr="002D455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Functions of management</w:t>
            </w:r>
          </w:p>
        </w:tc>
      </w:tr>
      <w:tr w:rsidR="002D4550" w:rsidTr="002D4550">
        <w:trPr>
          <w:trHeight w:val="1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26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Importance and process of planning, organizing, staffing, directing and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controlling, Principles of management (Henri Fayol, F.W. Taylor)</w:t>
            </w:r>
          </w:p>
        </w:tc>
      </w:tr>
      <w:tr w:rsidR="002D4550" w:rsidTr="002D4550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2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27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Concept and structure of an organization &amp; Line organization, Line and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staff organization &amp; Functional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Organisation</w:t>
            </w:r>
            <w:proofErr w:type="spellEnd"/>
          </w:p>
        </w:tc>
      </w:tr>
      <w:tr w:rsidR="002D4550" w:rsidTr="002D4550">
        <w:trPr>
          <w:trHeight w:val="33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jc w:val="center"/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10</w:t>
            </w:r>
            <w:r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ind w:left="36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28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/>
                <w:sz w:val="24"/>
              </w:rPr>
              <w:t xml:space="preserve"> sessional test (Tentative)</w:t>
            </w: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29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Assessment</w:t>
            </w: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8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30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st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Leadership: Definition and Need, Qualities and functions of a leader,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Manager Vs leader, Types of leadership</w:t>
            </w:r>
          </w:p>
        </w:tc>
      </w:tr>
      <w:tr w:rsidR="002D4550" w:rsidTr="002D4550">
        <w:trPr>
          <w:trHeight w:val="3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jc w:val="center"/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11</w:t>
            </w:r>
            <w:r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ind w:left="34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31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nd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Motivation: Definitions and characteristics, Factors affecting motivation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9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32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rd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Theories of motivation (Maslow, Herzberg, Douglas, McGregor)</w:t>
            </w: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33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Human Resource Management: Introduction and objective, Introduction to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Man power planning, recruitment and selection</w:t>
            </w:r>
          </w:p>
        </w:tc>
      </w:tr>
      <w:tr w:rsidR="002D4550" w:rsidTr="002D4550">
        <w:trPr>
          <w:trHeight w:val="4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456" w:lineRule="exact"/>
              <w:jc w:val="center"/>
              <w:rPr>
                <w:rFonts w:ascii="Times New Roman" w:eastAsia="Times New Roman" w:hAnsi="Times New Roman"/>
                <w:w w:val="80"/>
                <w:sz w:val="16"/>
              </w:rPr>
            </w:pPr>
            <w:r>
              <w:rPr>
                <w:rFonts w:ascii="Times New Roman" w:eastAsia="Times New Roman" w:hAnsi="Times New Roman"/>
                <w:w w:val="80"/>
                <w:sz w:val="48"/>
                <w:vertAlign w:val="subscript"/>
              </w:rPr>
              <w:t>12</w:t>
            </w:r>
            <w:r>
              <w:rPr>
                <w:rFonts w:ascii="Times New Roman" w:eastAsia="Times New Roman" w:hAnsi="Times New Roman"/>
                <w:w w:val="80"/>
                <w:sz w:val="16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456" w:lineRule="exact"/>
              <w:ind w:left="36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48"/>
                <w:vertAlign w:val="subscript"/>
              </w:rPr>
              <w:t>34</w:t>
            </w:r>
            <w:r>
              <w:rPr>
                <w:rFonts w:ascii="Times New Roman" w:eastAsia="Times New Roman" w:hAnsi="Times New Roman"/>
                <w:sz w:val="16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Introduction to performance appraisal methods</w:t>
            </w: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35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Material and Store Management: Introduction functions, and objectives of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ABC Analysis and EOQ</w:t>
            </w:r>
          </w:p>
        </w:tc>
      </w:tr>
      <w:tr w:rsidR="002D4550" w:rsidTr="002D4550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2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36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Marketing and sales : Introduction, importance, and its functions, Physical</w:t>
            </w:r>
          </w:p>
        </w:tc>
      </w:tr>
      <w:tr w:rsidR="002D4550" w:rsidTr="002D455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distribution,</w:t>
            </w:r>
          </w:p>
        </w:tc>
      </w:tr>
      <w:tr w:rsidR="002D4550" w:rsidTr="002D4550">
        <w:trPr>
          <w:trHeight w:val="20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2D4550" w:rsidTr="002D4550">
        <w:trPr>
          <w:trHeight w:val="3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24" w:lineRule="exact"/>
              <w:jc w:val="center"/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13</w:t>
            </w:r>
            <w:r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24" w:lineRule="exact"/>
              <w:ind w:left="36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37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Financial Management: Introductions, importance and its functions</w:t>
            </w:r>
          </w:p>
        </w:tc>
      </w:tr>
      <w:tr w:rsidR="002D4550" w:rsidTr="002D4550">
        <w:trPr>
          <w:trHeight w:val="2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38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Elementary knowledge of income tax, sales tax, excise duty, custom duty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and VAT,</w:t>
            </w:r>
          </w:p>
        </w:tc>
      </w:tr>
      <w:tr w:rsidR="002D4550" w:rsidTr="002D4550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2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39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Customer Relation Management (CRM): Definition and need, Types of</w:t>
            </w:r>
          </w:p>
        </w:tc>
      </w:tr>
      <w:tr w:rsidR="002D4550" w:rsidTr="002D4550">
        <w:trPr>
          <w:trHeight w:val="33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CRM</w:t>
            </w:r>
          </w:p>
        </w:tc>
      </w:tr>
      <w:tr w:rsidR="002D4550" w:rsidTr="002D4550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2" w:lineRule="exact"/>
              <w:jc w:val="center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14</w:t>
            </w:r>
            <w:r>
              <w:rPr>
                <w:rFonts w:ascii="Times New Roman" w:eastAsia="Times New Roman" w:hAnsi="Times New Roman"/>
                <w:sz w:val="13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72" w:lineRule="exact"/>
              <w:ind w:left="38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40</w:t>
            </w:r>
            <w:r>
              <w:rPr>
                <w:rFonts w:ascii="Times New Roman" w:eastAsia="Times New Roman" w:hAnsi="Times New Roman"/>
                <w:sz w:val="13"/>
              </w:rPr>
              <w:t>st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47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process control, Total</w:t>
            </w:r>
          </w:p>
        </w:tc>
      </w:tr>
      <w:tr w:rsidR="002D4550" w:rsidTr="002D4550">
        <w:trPr>
          <w:trHeight w:val="26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employees Involvement</w:t>
            </w:r>
          </w:p>
        </w:tc>
      </w:tr>
      <w:tr w:rsidR="002D4550" w:rsidTr="002D4550">
        <w:trPr>
          <w:trHeight w:val="15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2D4550" w:rsidTr="002D4550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5" w:lineRule="exact"/>
              <w:ind w:left="340"/>
              <w:rPr>
                <w:rFonts w:ascii="Times New Roman" w:eastAsia="Times New Roman" w:hAnsi="Times New Roman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41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nd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Just in time (JIT)</w:t>
            </w: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  <w:sz w:val="31"/>
                <w:vertAlign w:val="subscript"/>
              </w:rPr>
              <w:t>42</w:t>
            </w:r>
            <w:r>
              <w:rPr>
                <w:rFonts w:ascii="Times New Roman" w:eastAsia="Times New Roman" w:hAnsi="Times New Roman"/>
                <w:sz w:val="13"/>
              </w:rPr>
              <w:t>rd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C936BA">
              <w:rPr>
                <w:rFonts w:ascii="Times New Roman" w:eastAsia="Times New Roman" w:hAnsi="Times New Roman"/>
                <w:sz w:val="24"/>
              </w:rPr>
              <w:t>Intellectual Property Right (IPR): Introductions</w:t>
            </w:r>
            <w:r>
              <w:rPr>
                <w:rFonts w:ascii="Times New Roman" w:eastAsia="Times New Roman" w:hAnsi="Times New Roman"/>
                <w:sz w:val="24"/>
              </w:rPr>
              <w:t>, definition and its</w:t>
            </w:r>
          </w:p>
        </w:tc>
      </w:tr>
      <w:tr w:rsidR="002D4550" w:rsidTr="002D4550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importance, Infringement related to patents, copy right, trade mark</w:t>
            </w:r>
          </w:p>
        </w:tc>
      </w:tr>
      <w:tr w:rsidR="002D4550" w:rsidTr="002D4550">
        <w:trPr>
          <w:trHeight w:val="33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jc w:val="center"/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w w:val="88"/>
                <w:sz w:val="24"/>
              </w:rPr>
              <w:t>15</w:t>
            </w:r>
            <w:r>
              <w:rPr>
                <w:rFonts w:ascii="Times New Roman" w:eastAsia="Times New Roman" w:hAnsi="Times New Roman"/>
                <w:w w:val="88"/>
                <w:sz w:val="32"/>
                <w:vertAlign w:val="superscript"/>
              </w:rPr>
              <w:t>th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ind w:left="36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</w:rPr>
              <w:t>43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33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/>
                <w:sz w:val="24"/>
              </w:rPr>
              <w:t xml:space="preserve"> sessional test (Tentative)</w:t>
            </w:r>
          </w:p>
        </w:tc>
      </w:tr>
      <w:tr w:rsidR="002D4550" w:rsidTr="002D4550">
        <w:trPr>
          <w:trHeight w:val="26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8" w:lineRule="exact"/>
              <w:ind w:left="360"/>
              <w:rPr>
                <w:rFonts w:ascii="Times New Roman" w:eastAsia="Times New Roman" w:hAnsi="Times New Roman"/>
                <w:sz w:val="31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44</w:t>
            </w:r>
            <w:r>
              <w:rPr>
                <w:rFonts w:ascii="Times New Roman" w:eastAsia="Times New Roman" w:hAnsi="Times New Roman"/>
                <w:sz w:val="31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Assessment</w:t>
            </w:r>
          </w:p>
        </w:tc>
      </w:tr>
      <w:tr w:rsidR="002D4550" w:rsidTr="002D4550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550" w:rsidRDefault="002D4550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6" w:lineRule="exact"/>
              <w:ind w:left="360"/>
              <w:rPr>
                <w:rFonts w:ascii="Times New Roman" w:eastAsia="Times New Roman" w:hAnsi="Times New Roman"/>
                <w:sz w:val="30"/>
                <w:vertAlign w:val="superscript"/>
              </w:rPr>
            </w:pPr>
            <w:r>
              <w:rPr>
                <w:rFonts w:ascii="Times New Roman" w:eastAsia="Times New Roman" w:hAnsi="Times New Roman"/>
                <w:sz w:val="23"/>
              </w:rPr>
              <w:t>45</w:t>
            </w:r>
            <w:r>
              <w:rPr>
                <w:rFonts w:ascii="Times New Roman" w:eastAsia="Times New Roman" w:hAnsi="Times New Roman"/>
                <w:sz w:val="30"/>
                <w:vertAlign w:val="superscript"/>
              </w:rPr>
              <w:t>th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D4550" w:rsidRDefault="002D4550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Revision</w:t>
            </w:r>
          </w:p>
        </w:tc>
      </w:tr>
    </w:tbl>
    <w:p w:rsidR="002D4550" w:rsidRDefault="002D4550" w:rsidP="002D4550">
      <w:pPr>
        <w:spacing w:line="20" w:lineRule="exact"/>
        <w:rPr>
          <w:rFonts w:ascii="Times New Roman" w:eastAsia="Times New Roman" w:hAnsi="Times New Roman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-2822575</wp:posOffset>
            </wp:positionV>
            <wp:extent cx="3113405" cy="1689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-1567815</wp:posOffset>
            </wp:positionV>
            <wp:extent cx="3034030" cy="168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096" w:rsidRPr="00FB1096">
        <w:rPr>
          <w:rFonts w:ascii="Calibri" w:hAnsi="Calibri" w:cs="Arial"/>
          <w:noProof/>
          <w:sz w:val="20"/>
          <w:szCs w:val="20"/>
        </w:rPr>
        <w:pict>
          <v:rect id="Rectangle 1" o:spid="_x0000_s1028" style="position:absolute;margin-left:469.3pt;margin-top:-.7pt;width:1pt;height: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" fillcolor="black" strokecolor="white"/>
        </w:pict>
      </w:r>
    </w:p>
    <w:sectPr w:rsidR="002D4550" w:rsidSect="00C2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33D1"/>
    <w:rsid w:val="000545CE"/>
    <w:rsid w:val="001134B7"/>
    <w:rsid w:val="00183780"/>
    <w:rsid w:val="002A0C93"/>
    <w:rsid w:val="002D4550"/>
    <w:rsid w:val="00315AA1"/>
    <w:rsid w:val="00327DDF"/>
    <w:rsid w:val="003940C0"/>
    <w:rsid w:val="003A64BD"/>
    <w:rsid w:val="00506B2E"/>
    <w:rsid w:val="00507227"/>
    <w:rsid w:val="006233D1"/>
    <w:rsid w:val="00845C0D"/>
    <w:rsid w:val="00871659"/>
    <w:rsid w:val="00977E83"/>
    <w:rsid w:val="009A7B25"/>
    <w:rsid w:val="00A27B4F"/>
    <w:rsid w:val="00A661BD"/>
    <w:rsid w:val="00AE4C88"/>
    <w:rsid w:val="00C20845"/>
    <w:rsid w:val="00C936BA"/>
    <w:rsid w:val="00CC5316"/>
    <w:rsid w:val="00D732FC"/>
    <w:rsid w:val="00FB1096"/>
    <w:rsid w:val="00FE0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4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4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">
    <w:name w:val="Heading #1_"/>
    <w:basedOn w:val="DefaultParagraphFont"/>
    <w:link w:val="Heading1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506B2E"/>
    <w:pPr>
      <w:widowControl w:val="0"/>
      <w:shd w:val="clear" w:color="auto" w:fill="FFFFFF"/>
      <w:spacing w:after="780" w:line="0" w:lineRule="atLeast"/>
      <w:ind w:hanging="480"/>
      <w:outlineLvl w:val="0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Bodytext4">
    <w:name w:val="Body text (4)_"/>
    <w:basedOn w:val="DefaultParagraphFont"/>
    <w:link w:val="Bodytext4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06B2E"/>
    <w:pPr>
      <w:widowControl w:val="0"/>
      <w:shd w:val="clear" w:color="auto" w:fill="FFFFFF"/>
      <w:spacing w:before="780"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Tableofcontents2">
    <w:name w:val="Table of contents (2)_"/>
    <w:basedOn w:val="DefaultParagraphFont"/>
    <w:link w:val="Tableofcontents20"/>
    <w:locked/>
    <w:rsid w:val="00506B2E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b/>
      <w:bCs/>
      <w:sz w:val="21"/>
      <w:szCs w:val="21"/>
    </w:rPr>
  </w:style>
  <w:style w:type="character" w:customStyle="1" w:styleId="Tableofcontents">
    <w:name w:val="Table of contents_"/>
    <w:basedOn w:val="DefaultParagraphFont"/>
    <w:link w:val="Tableofcontents0"/>
    <w:locked/>
    <w:rsid w:val="00506B2E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506B2E"/>
    <w:pPr>
      <w:widowControl w:val="0"/>
      <w:shd w:val="clear" w:color="auto" w:fill="FFFFFF"/>
      <w:spacing w:after="0" w:line="493" w:lineRule="exact"/>
      <w:ind w:hanging="480"/>
      <w:jc w:val="both"/>
    </w:pPr>
    <w:rPr>
      <w:rFonts w:ascii="Tahoma" w:eastAsia="Tahoma" w:hAnsi="Tahoma" w:cs="Tahoma"/>
      <w:sz w:val="21"/>
      <w:szCs w:val="21"/>
    </w:rPr>
  </w:style>
  <w:style w:type="character" w:customStyle="1" w:styleId="Bodytext4Bold">
    <w:name w:val="Body text (4) + Bold"/>
    <w:basedOn w:val="Bodytext4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TableofcontentsBold">
    <w:name w:val="Table of contents + Bold"/>
    <w:basedOn w:val="Tableofcontents"/>
    <w:rsid w:val="00506B2E"/>
    <w:rPr>
      <w:rFonts w:ascii="Tahoma" w:eastAsia="Tahoma" w:hAnsi="Tahoma" w:cs="Tahoma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Heading1NotBold">
    <w:name w:val="Heading #1 + Not Bold"/>
    <w:basedOn w:val="Heading1"/>
    <w:rsid w:val="00506B2E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506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7840-5EBE-4C50-9073-5827A8BA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LAB6 PC19</dc:creator>
  <cp:lastModifiedBy>acer5</cp:lastModifiedBy>
  <cp:revision>3</cp:revision>
  <cp:lastPrinted>2019-01-15T07:23:00Z</cp:lastPrinted>
  <dcterms:created xsi:type="dcterms:W3CDTF">2019-01-15T09:45:00Z</dcterms:created>
  <dcterms:modified xsi:type="dcterms:W3CDTF">2019-01-15T09:50:00Z</dcterms:modified>
</cp:coreProperties>
</file>